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2D48" w:rsidRPr="00843A4A" w:rsidRDefault="00682D48">
      <w:pPr>
        <w:rPr>
          <w:lang w:val="ru-RU"/>
        </w:rPr>
      </w:pPr>
      <w:proofErr w:type="spellStart"/>
      <w:r>
        <w:rPr>
          <w:lang w:val="ru-RU"/>
        </w:rPr>
        <w:t>Маслостанция</w:t>
      </w:r>
      <w:proofErr w:type="spellEnd"/>
      <w:r>
        <w:rPr>
          <w:lang w:val="ru-RU"/>
        </w:rPr>
        <w:t xml:space="preserve"> низкого и среднего давления (до 350 бар)</w:t>
      </w:r>
      <w:r w:rsidR="00843A4A" w:rsidRPr="00843A4A">
        <w:rPr>
          <w:lang w:val="ru-RU"/>
        </w:rPr>
        <w:t>.</w:t>
      </w:r>
    </w:p>
    <w:p w:rsidR="00682D48" w:rsidRDefault="00682D48">
      <w:pPr>
        <w:rPr>
          <w:lang w:val="ru-RU"/>
        </w:rPr>
      </w:pPr>
      <w:proofErr w:type="spellStart"/>
      <w:r>
        <w:rPr>
          <w:lang w:val="ru-RU"/>
        </w:rPr>
        <w:t>Маслостанция</w:t>
      </w:r>
      <w:proofErr w:type="spellEnd"/>
      <w:r>
        <w:rPr>
          <w:lang w:val="ru-RU"/>
        </w:rPr>
        <w:t xml:space="preserve"> представляет собой готовую </w:t>
      </w:r>
      <w:r w:rsidR="00807128">
        <w:rPr>
          <w:lang w:val="ru-RU"/>
        </w:rPr>
        <w:t>систему</w:t>
      </w:r>
      <w:r>
        <w:rPr>
          <w:lang w:val="ru-RU"/>
        </w:rPr>
        <w:t xml:space="preserve"> </w:t>
      </w:r>
      <w:r w:rsidR="00807128">
        <w:rPr>
          <w:lang w:val="ru-RU"/>
        </w:rPr>
        <w:t>для привода различных гидросистем, таких как:</w:t>
      </w:r>
    </w:p>
    <w:p w:rsidR="00807128" w:rsidRDefault="00807128">
      <w:pPr>
        <w:rPr>
          <w:lang w:val="ru-RU"/>
        </w:rPr>
      </w:pPr>
      <w:r>
        <w:rPr>
          <w:lang w:val="ru-RU"/>
        </w:rPr>
        <w:t xml:space="preserve">- Гидравлические прессы, </w:t>
      </w:r>
    </w:p>
    <w:p w:rsidR="00807128" w:rsidRDefault="00807128">
      <w:pPr>
        <w:rPr>
          <w:lang w:val="ru-RU"/>
        </w:rPr>
      </w:pPr>
      <w:r>
        <w:rPr>
          <w:lang w:val="ru-RU"/>
        </w:rPr>
        <w:t>- Станочные приводы,</w:t>
      </w:r>
    </w:p>
    <w:p w:rsidR="00807128" w:rsidRDefault="00807128">
      <w:pPr>
        <w:rPr>
          <w:lang w:val="ru-RU"/>
        </w:rPr>
      </w:pPr>
      <w:r>
        <w:rPr>
          <w:lang w:val="ru-RU"/>
        </w:rPr>
        <w:t xml:space="preserve">- Силовые гидроцилиндры, </w:t>
      </w:r>
    </w:p>
    <w:p w:rsidR="00807128" w:rsidRDefault="00807128">
      <w:pPr>
        <w:rPr>
          <w:lang w:val="ru-RU"/>
        </w:rPr>
      </w:pPr>
      <w:r>
        <w:rPr>
          <w:lang w:val="ru-RU"/>
        </w:rPr>
        <w:t xml:space="preserve">- Гидравлические подъемники, </w:t>
      </w:r>
    </w:p>
    <w:p w:rsidR="00807128" w:rsidRDefault="00807128">
      <w:pPr>
        <w:rPr>
          <w:lang w:val="ru-RU"/>
        </w:rPr>
      </w:pPr>
      <w:r>
        <w:rPr>
          <w:lang w:val="ru-RU"/>
        </w:rPr>
        <w:t xml:space="preserve">- Производственные линии, </w:t>
      </w:r>
    </w:p>
    <w:p w:rsidR="00807128" w:rsidRDefault="00807128">
      <w:pPr>
        <w:rPr>
          <w:lang w:val="ru-RU"/>
        </w:rPr>
      </w:pPr>
      <w:r>
        <w:rPr>
          <w:lang w:val="ru-RU"/>
        </w:rPr>
        <w:t xml:space="preserve">- Строительное оборудование и т.д. </w:t>
      </w:r>
    </w:p>
    <w:p w:rsidR="00807128" w:rsidRDefault="00807128">
      <w:pPr>
        <w:rPr>
          <w:lang w:val="ru-RU"/>
        </w:rPr>
      </w:pPr>
    </w:p>
    <w:p w:rsidR="00807128" w:rsidRDefault="00807128">
      <w:pPr>
        <w:rPr>
          <w:lang w:val="ru-RU"/>
        </w:rPr>
      </w:pPr>
      <w:r>
        <w:rPr>
          <w:lang w:val="ru-RU"/>
        </w:rPr>
        <w:t xml:space="preserve">Гидростанция оснащается электродвигателем мощностью до 15 кВт переменного или постоянного тока, гидронасосом с расходом до 100 л/мин, маслобаком требуемого объема, клапанной аппаратурой. </w:t>
      </w:r>
    </w:p>
    <w:p w:rsidR="00807128" w:rsidRDefault="00807128">
      <w:pPr>
        <w:rPr>
          <w:lang w:val="ru-RU"/>
        </w:rPr>
      </w:pPr>
      <w:proofErr w:type="spellStart"/>
      <w:r>
        <w:rPr>
          <w:lang w:val="ru-RU"/>
        </w:rPr>
        <w:t>Гидросхема</w:t>
      </w:r>
      <w:proofErr w:type="spellEnd"/>
      <w:r>
        <w:rPr>
          <w:lang w:val="ru-RU"/>
        </w:rPr>
        <w:t xml:space="preserve"> и спецификация станции оговаривается с заказчиком и зависит от выполняемых задач. </w:t>
      </w:r>
    </w:p>
    <w:p w:rsidR="00807128" w:rsidRDefault="00807128">
      <w:pPr>
        <w:rPr>
          <w:lang w:val="ru-RU"/>
        </w:rPr>
      </w:pPr>
    </w:p>
    <w:p w:rsidR="00807128" w:rsidRDefault="00807128">
      <w:pPr>
        <w:rPr>
          <w:lang w:val="ru-RU"/>
        </w:rPr>
      </w:pPr>
      <w:r>
        <w:rPr>
          <w:lang w:val="ru-RU"/>
        </w:rPr>
        <w:t xml:space="preserve">Примеры гидростанций. </w:t>
      </w:r>
    </w:p>
    <w:p w:rsidR="00807128" w:rsidRDefault="00807128" w:rsidP="00807128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Гидростанции для автоматической линии раскройки металла. </w:t>
      </w:r>
    </w:p>
    <w:p w:rsidR="00807128" w:rsidRDefault="00807128" w:rsidP="00807128">
      <w:pPr>
        <w:ind w:left="360"/>
        <w:rPr>
          <w:lang w:val="ru-RU"/>
        </w:rPr>
      </w:pPr>
      <w:r>
        <w:rPr>
          <w:lang w:val="ru-RU"/>
        </w:rPr>
        <w:t>Станция сделана на базе насоса</w:t>
      </w:r>
      <w:r w:rsidRPr="00807128">
        <w:rPr>
          <w:lang w:val="ru-RU"/>
        </w:rPr>
        <w:t xml:space="preserve">, </w:t>
      </w:r>
      <w:r>
        <w:rPr>
          <w:lang w:val="ru-RU"/>
        </w:rPr>
        <w:t xml:space="preserve">имеющего ресурс работы не менее 50 000 моточасов, что позволяет ему работать в круглосуточном режиме без остановок и перерывов на обслуживание долгое время. </w:t>
      </w:r>
    </w:p>
    <w:p w:rsidR="00806447" w:rsidRDefault="00806447" w:rsidP="00807128">
      <w:pPr>
        <w:ind w:left="360"/>
        <w:rPr>
          <w:lang w:val="ru-RU"/>
        </w:rPr>
      </w:pPr>
      <w:bookmarkStart w:id="0" w:name="_GoBack"/>
      <w:bookmarkEnd w:id="0"/>
    </w:p>
    <w:p w:rsidR="00806447" w:rsidRDefault="00806447" w:rsidP="00807128">
      <w:pPr>
        <w:ind w:left="360"/>
        <w:rPr>
          <w:lang w:val="ru-RU"/>
        </w:rPr>
      </w:pPr>
      <w:r>
        <w:rPr>
          <w:lang w:val="ru-RU"/>
        </w:rPr>
        <w:t xml:space="preserve">Насос имеет внутреннее зацепление шестерен, что позволяет не создавать запертого объема масла при работе. Это сводит к минимуму пульсации давления на выходе из насоса, что благоприятно сказывается на уровне шума. Благодаря высокой точности изготовления швейцарским инженерам удалось отказаться от вызывающей износ системы прижима серповидного сепаратора к шестерням. Зазоры настолько малы, что объемный КПД насоса приближается к 98,5%. </w:t>
      </w:r>
    </w:p>
    <w:p w:rsidR="00806447" w:rsidRDefault="00806447" w:rsidP="00807128">
      <w:pPr>
        <w:ind w:left="360"/>
        <w:rPr>
          <w:lang w:val="ru-RU"/>
        </w:rPr>
      </w:pPr>
      <w:r w:rsidRPr="00806447">
        <w:rPr>
          <w:noProof/>
          <w:lang w:val="ru-RU"/>
        </w:rPr>
        <w:lastRenderedPageBreak/>
        <w:drawing>
          <wp:inline distT="0" distB="0" distL="0" distR="0" wp14:anchorId="2C09809A" wp14:editId="03975CEE">
            <wp:extent cx="4290432" cy="3901778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90432" cy="390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447" w:rsidRDefault="00806447" w:rsidP="00807128">
      <w:pPr>
        <w:ind w:left="360"/>
        <w:rPr>
          <w:lang w:val="ru-RU"/>
        </w:rPr>
      </w:pPr>
      <w:r>
        <w:rPr>
          <w:lang w:val="ru-RU"/>
        </w:rPr>
        <w:t xml:space="preserve">Также благодаря конструкции насос имеет очень низкий уровень шума. Можно </w:t>
      </w:r>
      <w:proofErr w:type="gramStart"/>
      <w:r>
        <w:rPr>
          <w:lang w:val="ru-RU"/>
        </w:rPr>
        <w:t>разговаривать</w:t>
      </w:r>
      <w:proofErr w:type="gramEnd"/>
      <w:r>
        <w:rPr>
          <w:lang w:val="ru-RU"/>
        </w:rPr>
        <w:t xml:space="preserve"> не повышая голоса рядом с работающим оборудованием. </w:t>
      </w:r>
    </w:p>
    <w:p w:rsidR="00807128" w:rsidRPr="00807128" w:rsidRDefault="00806447" w:rsidP="00807128">
      <w:pPr>
        <w:ind w:left="360"/>
        <w:rPr>
          <w:lang w:val="ru-RU"/>
        </w:rPr>
      </w:pPr>
      <w:r w:rsidRPr="00806447">
        <w:rPr>
          <w:noProof/>
          <w:lang w:val="ru-RU"/>
        </w:rPr>
        <w:lastRenderedPageBreak/>
        <w:drawing>
          <wp:inline distT="0" distB="0" distL="0" distR="0" wp14:anchorId="1E6384C6" wp14:editId="17002E20">
            <wp:extent cx="5204911" cy="503725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4911" cy="503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128" w:rsidRDefault="00807128" w:rsidP="00807128">
      <w:pPr>
        <w:pStyle w:val="a3"/>
        <w:numPr>
          <w:ilvl w:val="0"/>
          <w:numId w:val="1"/>
        </w:numPr>
        <w:rPr>
          <w:lang w:val="ru-RU"/>
        </w:rPr>
      </w:pPr>
      <w:proofErr w:type="spellStart"/>
      <w:r>
        <w:rPr>
          <w:lang w:val="ru-RU"/>
        </w:rPr>
        <w:t>Маслостанция</w:t>
      </w:r>
      <w:proofErr w:type="spellEnd"/>
      <w:r>
        <w:rPr>
          <w:lang w:val="ru-RU"/>
        </w:rPr>
        <w:t xml:space="preserve"> для гидравлического </w:t>
      </w:r>
      <w:r w:rsidR="00806447">
        <w:rPr>
          <w:lang w:val="ru-RU"/>
        </w:rPr>
        <w:t>пресса</w:t>
      </w:r>
      <w:r>
        <w:rPr>
          <w:lang w:val="ru-RU"/>
        </w:rPr>
        <w:t xml:space="preserve">. </w:t>
      </w:r>
    </w:p>
    <w:p w:rsidR="00806447" w:rsidRDefault="00806447" w:rsidP="00806447">
      <w:pPr>
        <w:ind w:left="360"/>
        <w:rPr>
          <w:lang w:val="ru-RU"/>
        </w:rPr>
      </w:pPr>
      <w:r>
        <w:rPr>
          <w:lang w:val="ru-RU"/>
        </w:rPr>
        <w:t xml:space="preserve">Готовая </w:t>
      </w:r>
      <w:proofErr w:type="spellStart"/>
      <w:r>
        <w:rPr>
          <w:lang w:val="ru-RU"/>
        </w:rPr>
        <w:t>маслостанция</w:t>
      </w:r>
      <w:proofErr w:type="spellEnd"/>
      <w:r>
        <w:rPr>
          <w:lang w:val="ru-RU"/>
        </w:rPr>
        <w:t xml:space="preserve">, подходит для небольших </w:t>
      </w:r>
      <w:r w:rsidR="00B7784C">
        <w:rPr>
          <w:lang w:val="ru-RU"/>
        </w:rPr>
        <w:t xml:space="preserve">прессов и станков с усилием сдавливания до 160 тонн. </w:t>
      </w:r>
    </w:p>
    <w:p w:rsidR="00B7784C" w:rsidRDefault="00B7784C" w:rsidP="00806447">
      <w:pPr>
        <w:ind w:left="360"/>
        <w:rPr>
          <w:lang w:val="ru-RU"/>
        </w:rPr>
      </w:pPr>
      <w:r>
        <w:rPr>
          <w:lang w:val="ru-RU"/>
        </w:rPr>
        <w:t>Типичная станция состоит из электродв</w:t>
      </w:r>
      <w:r w:rsidR="00E958DA">
        <w:rPr>
          <w:lang w:val="ru-RU"/>
        </w:rPr>
        <w:t xml:space="preserve">игателя, гидравлического насоса, клапанного блока, гидравлического бака, радиатора. В зависимости от требуемого усилия, диаметра и количества цилиндров выбирается требуемая схема станции. </w:t>
      </w:r>
    </w:p>
    <w:p w:rsidR="00E958DA" w:rsidRDefault="00E958DA" w:rsidP="00806447">
      <w:pPr>
        <w:ind w:left="360"/>
        <w:rPr>
          <w:lang w:val="ru-RU"/>
        </w:rPr>
      </w:pPr>
      <w:r>
        <w:rPr>
          <w:lang w:val="ru-RU"/>
        </w:rPr>
        <w:t xml:space="preserve">Варианты </w:t>
      </w:r>
      <w:proofErr w:type="spellStart"/>
      <w:r>
        <w:rPr>
          <w:lang w:val="ru-RU"/>
        </w:rPr>
        <w:t>гидросхем</w:t>
      </w:r>
      <w:proofErr w:type="spellEnd"/>
      <w:r>
        <w:rPr>
          <w:lang w:val="ru-RU"/>
        </w:rPr>
        <w:t>:</w:t>
      </w:r>
    </w:p>
    <w:p w:rsidR="00E958DA" w:rsidRDefault="00E958DA" w:rsidP="00806447">
      <w:pPr>
        <w:ind w:left="360"/>
        <w:rPr>
          <w:lang w:val="ru-RU"/>
        </w:rPr>
      </w:pPr>
      <w:r w:rsidRPr="00E958DA">
        <w:rPr>
          <w:noProof/>
          <w:lang w:val="ru-RU"/>
        </w:rPr>
        <w:drawing>
          <wp:inline distT="0" distB="0" distL="0" distR="0" wp14:anchorId="7F8CFB45" wp14:editId="52DC8F06">
            <wp:extent cx="5760720" cy="21761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8DA" w:rsidRDefault="00E958DA" w:rsidP="00806447">
      <w:pPr>
        <w:ind w:left="360"/>
        <w:rPr>
          <w:lang w:val="ru-RU"/>
        </w:rPr>
      </w:pPr>
      <w:r w:rsidRPr="00E958DA">
        <w:rPr>
          <w:noProof/>
          <w:lang w:val="ru-RU"/>
        </w:rPr>
        <w:lastRenderedPageBreak/>
        <w:drawing>
          <wp:inline distT="0" distB="0" distL="0" distR="0" wp14:anchorId="013EFBE2" wp14:editId="21E01041">
            <wp:extent cx="4839119" cy="275105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9119" cy="275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8DA" w:rsidRDefault="00E958DA" w:rsidP="00806447">
      <w:pPr>
        <w:ind w:left="360"/>
        <w:rPr>
          <w:lang w:val="ru-RU"/>
        </w:rPr>
      </w:pPr>
      <w:r w:rsidRPr="00E958DA">
        <w:rPr>
          <w:noProof/>
          <w:lang w:val="ru-RU"/>
        </w:rPr>
        <w:drawing>
          <wp:inline distT="0" distB="0" distL="0" distR="0" wp14:anchorId="27BDE335" wp14:editId="01E65150">
            <wp:extent cx="2430991" cy="2568163"/>
            <wp:effectExtent l="0" t="0" r="762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0991" cy="256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8DA" w:rsidRDefault="00E958DA" w:rsidP="00806447">
      <w:pPr>
        <w:ind w:left="360"/>
        <w:rPr>
          <w:lang w:val="ru-RU"/>
        </w:rPr>
      </w:pPr>
    </w:p>
    <w:p w:rsidR="00E958DA" w:rsidRDefault="00E958DA" w:rsidP="00806447">
      <w:pPr>
        <w:ind w:left="360"/>
        <w:rPr>
          <w:lang w:val="ru-RU"/>
        </w:rPr>
      </w:pPr>
    </w:p>
    <w:p w:rsidR="00E958DA" w:rsidRPr="00806447" w:rsidRDefault="00E958DA" w:rsidP="00806447">
      <w:pPr>
        <w:ind w:left="360"/>
        <w:rPr>
          <w:lang w:val="ru-RU"/>
        </w:rPr>
      </w:pPr>
    </w:p>
    <w:p w:rsidR="00807128" w:rsidRPr="00807128" w:rsidRDefault="00807128" w:rsidP="00807128">
      <w:pPr>
        <w:rPr>
          <w:lang w:val="ru-RU"/>
        </w:rPr>
      </w:pPr>
      <w:r w:rsidRPr="00807128">
        <w:rPr>
          <w:noProof/>
          <w:lang w:val="ru-RU"/>
        </w:rPr>
        <w:lastRenderedPageBreak/>
        <w:drawing>
          <wp:inline distT="0" distB="0" distL="0" distR="0" wp14:anchorId="105CC876" wp14:editId="5C58E196">
            <wp:extent cx="4793395" cy="5387807"/>
            <wp:effectExtent l="0" t="0" r="762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3395" cy="538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128" w:rsidRDefault="00807128">
      <w:pPr>
        <w:rPr>
          <w:lang w:val="ru-RU"/>
        </w:rPr>
      </w:pPr>
    </w:p>
    <w:p w:rsidR="00807128" w:rsidRPr="00682D48" w:rsidRDefault="00807128">
      <w:pPr>
        <w:rPr>
          <w:lang w:val="ru-RU"/>
        </w:rPr>
      </w:pPr>
      <w:r w:rsidRPr="00807128">
        <w:rPr>
          <w:noProof/>
          <w:lang w:val="ru-RU"/>
        </w:rPr>
        <w:drawing>
          <wp:inline distT="0" distB="0" distL="0" distR="0" wp14:anchorId="229E1A08" wp14:editId="075FD757">
            <wp:extent cx="3619814" cy="28882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9814" cy="288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7128" w:rsidRPr="00682D4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534C2E"/>
    <w:multiLevelType w:val="hybridMultilevel"/>
    <w:tmpl w:val="1924C30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0D9"/>
    <w:rsid w:val="000030D9"/>
    <w:rsid w:val="00614CF6"/>
    <w:rsid w:val="00682D48"/>
    <w:rsid w:val="00687646"/>
    <w:rsid w:val="00806447"/>
    <w:rsid w:val="00807128"/>
    <w:rsid w:val="00843A4A"/>
    <w:rsid w:val="00B7784C"/>
    <w:rsid w:val="00BC651D"/>
    <w:rsid w:val="00E95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AEA8D"/>
  <w15:chartTrackingRefBased/>
  <w15:docId w15:val="{5DE39EE8-67E0-464C-92D0-FCF9FE195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71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Bucher Hydraulics</Company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Shatkov</dc:creator>
  <cp:keywords/>
  <dc:description/>
  <cp:lastModifiedBy>alex</cp:lastModifiedBy>
  <cp:revision>4</cp:revision>
  <dcterms:created xsi:type="dcterms:W3CDTF">2019-10-21T05:55:00Z</dcterms:created>
  <dcterms:modified xsi:type="dcterms:W3CDTF">2024-05-16T11:47:00Z</dcterms:modified>
</cp:coreProperties>
</file>